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53" w:rsidRPr="0006542B" w:rsidRDefault="005C4F53" w:rsidP="005C4F53">
      <w:pPr>
        <w:pStyle w:val="Styl2"/>
        <w:jc w:val="center"/>
        <w:rPr>
          <w:b/>
        </w:rPr>
      </w:pPr>
      <w:r w:rsidRPr="0006542B">
        <w:rPr>
          <w:b/>
        </w:rPr>
        <w:t>UCHWAŁA Nr …………. /2019</w:t>
      </w:r>
    </w:p>
    <w:p w:rsidR="005C4F53" w:rsidRPr="0006542B" w:rsidRDefault="005C4F53" w:rsidP="005C4F53">
      <w:pPr>
        <w:pStyle w:val="Styl2"/>
        <w:jc w:val="center"/>
        <w:rPr>
          <w:b/>
        </w:rPr>
      </w:pPr>
      <w:r w:rsidRPr="0006542B">
        <w:rPr>
          <w:b/>
        </w:rPr>
        <w:t>RADY GMINY ZŁAWIEŚ WIELKA</w:t>
      </w:r>
    </w:p>
    <w:p w:rsidR="005C4F53" w:rsidRPr="0006542B" w:rsidRDefault="005C4F53" w:rsidP="005C4F53">
      <w:pPr>
        <w:pStyle w:val="Styl2"/>
        <w:jc w:val="center"/>
        <w:rPr>
          <w:b/>
        </w:rPr>
      </w:pPr>
      <w:r w:rsidRPr="0006542B">
        <w:rPr>
          <w:b/>
        </w:rPr>
        <w:t>z dnia 23 października 2019 r.</w:t>
      </w:r>
    </w:p>
    <w:p w:rsidR="005C4F53" w:rsidRDefault="005C4F53" w:rsidP="005C4F53">
      <w:pPr>
        <w:pStyle w:val="Styl2"/>
        <w:jc w:val="center"/>
      </w:pPr>
    </w:p>
    <w:p w:rsidR="005C4F53" w:rsidRPr="00B80A0D" w:rsidRDefault="0003392B" w:rsidP="005C4F53">
      <w:pPr>
        <w:pStyle w:val="Styl2"/>
        <w:jc w:val="both"/>
      </w:pPr>
      <w:bookmarkStart w:id="0" w:name="_Hlk21954720"/>
      <w:r>
        <w:t xml:space="preserve">  </w:t>
      </w:r>
      <w:bookmarkStart w:id="1" w:name="_GoBack"/>
      <w:bookmarkEnd w:id="1"/>
    </w:p>
    <w:bookmarkEnd w:id="0"/>
    <w:p w:rsidR="005C4F53" w:rsidRPr="00B80A0D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  <w:r w:rsidRPr="00B80A0D">
        <w:t xml:space="preserve">Na podstawie </w:t>
      </w:r>
      <w:r w:rsidRPr="009E3DD2">
        <w:t>art. 41 ust. 4 ustawy z dnia 8 marca 1990 r. o samorządzie gminnym (Dz. U. z 2019 r. poz. 506, 1309 i 1696) uchwala się, co następuje:</w:t>
      </w:r>
    </w:p>
    <w:p w:rsidR="005C4F53" w:rsidRPr="009E3DD2" w:rsidRDefault="005C4F53" w:rsidP="005C4F53">
      <w:pPr>
        <w:pStyle w:val="Styl2"/>
        <w:jc w:val="both"/>
      </w:pPr>
    </w:p>
    <w:p w:rsidR="005C4F53" w:rsidRPr="00F42AEB" w:rsidRDefault="005C4F53" w:rsidP="005C4F53">
      <w:pPr>
        <w:pStyle w:val="Styl2"/>
        <w:jc w:val="both"/>
      </w:pPr>
      <w:r>
        <w:t xml:space="preserve">      </w:t>
      </w:r>
      <w:r w:rsidRPr="009E3DD2">
        <w:t>§ 1. Zarządzenie Nr 32/2019 Wójta Gminy Zławieś Wielka z dnia 11 czerwca 2019 r. w sprawie zakazu podlewania ogrodów przydomowych, działkowych, terenów zielonych oraz napełniania basenów na terenie gminy Zławieś Wielka</w:t>
      </w:r>
      <w:r>
        <w:t xml:space="preserve"> traci moc </w:t>
      </w:r>
      <w:r w:rsidRPr="00F42AEB">
        <w:t>z dniem wejścia w życie niniejszej uchwały.</w:t>
      </w:r>
    </w:p>
    <w:p w:rsidR="005C4F53" w:rsidRPr="009E3DD2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  <w:r>
        <w:t xml:space="preserve">      </w:t>
      </w:r>
      <w:r w:rsidRPr="009E3DD2">
        <w:t xml:space="preserve">§ 2. </w:t>
      </w:r>
      <w:r>
        <w:t xml:space="preserve">Uchwała podlega ogłoszeniu w drodze obwieszczenia na tablicach ogłoszeń, a także w Biuletynie Informacji Publicznej, na stronie internetowej Gminy </w:t>
      </w:r>
      <w:r w:rsidRPr="009E3DD2">
        <w:t xml:space="preserve">Zławieś Wielka </w:t>
      </w:r>
      <w:r>
        <w:t>oraz w Dzienniku Urzędowym Województwa Kujawsko-Pomorskiego.</w:t>
      </w: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  <w:r>
        <w:t>§ 3. Uchwała wchodzi w życie po upływie 3 dni od dnia ogłoszenia w drodze obwieszczenia.</w:t>
      </w: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Rady Gminy</w:t>
      </w:r>
    </w:p>
    <w:p w:rsidR="005C4F53" w:rsidRDefault="005C4F53" w:rsidP="005C4F53">
      <w:pPr>
        <w:pStyle w:val="Styl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Piotr Pawlikowski</w:t>
      </w: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both"/>
      </w:pPr>
    </w:p>
    <w:p w:rsidR="005C4F53" w:rsidRDefault="005C4F53" w:rsidP="005C4F53">
      <w:pPr>
        <w:pStyle w:val="Styl2"/>
        <w:jc w:val="center"/>
        <w:rPr>
          <w:u w:val="single"/>
        </w:rPr>
      </w:pPr>
    </w:p>
    <w:p w:rsidR="005C4F53" w:rsidRDefault="005C4F53" w:rsidP="005C4F53">
      <w:pPr>
        <w:pStyle w:val="Styl2"/>
        <w:jc w:val="center"/>
        <w:rPr>
          <w:u w:val="single"/>
        </w:rPr>
      </w:pPr>
      <w:r>
        <w:rPr>
          <w:u w:val="single"/>
        </w:rPr>
        <w:t>Uzasadnienie:</w:t>
      </w:r>
    </w:p>
    <w:p w:rsidR="005C4F53" w:rsidRDefault="005C4F53" w:rsidP="005C4F53">
      <w:pPr>
        <w:pStyle w:val="Styl2"/>
        <w:jc w:val="both"/>
        <w:rPr>
          <w:u w:val="single"/>
        </w:rPr>
      </w:pPr>
    </w:p>
    <w:p w:rsidR="005C4F53" w:rsidRDefault="005C4F53" w:rsidP="005C4F53">
      <w:pPr>
        <w:pStyle w:val="Styl2"/>
        <w:ind w:firstLine="708"/>
        <w:jc w:val="both"/>
      </w:pPr>
      <w:r w:rsidRPr="009E3DD2">
        <w:t xml:space="preserve">Uchwałą Nr VII/71/2019 </w:t>
      </w:r>
      <w:r>
        <w:t xml:space="preserve">z dnia 26 czerwca 2019 r. Rada Gminy Zławieś Wielka zatwierdziła zarządzenie porządkowe nr 32/2019 Wójta Gminy Zławieś Wielka z dnia 11 czerwca 2019 r. w </w:t>
      </w:r>
      <w:r w:rsidRPr="009E3DD2">
        <w:t>sprawie zakazu podlewania ogrodów przydomowych, działkowych, terenów zielonych oraz napełniania basenów na terenie gminy Zławieś Wielk</w:t>
      </w:r>
      <w:r>
        <w:t xml:space="preserve">a. </w:t>
      </w:r>
    </w:p>
    <w:p w:rsidR="005C4F53" w:rsidRDefault="005C4F53" w:rsidP="005C4F53">
      <w:pPr>
        <w:pStyle w:val="Styl2"/>
        <w:ind w:firstLine="708"/>
        <w:jc w:val="both"/>
      </w:pPr>
    </w:p>
    <w:p w:rsidR="005C4F53" w:rsidRDefault="005C4F53" w:rsidP="005C4F53">
      <w:pPr>
        <w:pStyle w:val="Styl2"/>
        <w:ind w:firstLine="708"/>
        <w:jc w:val="both"/>
      </w:pPr>
      <w:r>
        <w:t>Rozstrzygnięciem nadzorczym nr 75/2019 z dnia 12 sierpnia 2019 r., doręczonym do Urzędu Gminy w Złejwsi Wielkiej w dniu 14 sierpnia 2019 r., Wojewoda Kujawsko – Pomorski stwierdził nieważność ww. uchwały, w trybie art. 91 ust. 1 i 5 ustawy z dnia 8 marca 1990 r. o samorządzie gminnym.</w:t>
      </w:r>
    </w:p>
    <w:p w:rsidR="005C4F53" w:rsidRDefault="005C4F53" w:rsidP="005C4F53">
      <w:pPr>
        <w:pStyle w:val="Styl2"/>
        <w:ind w:firstLine="708"/>
        <w:jc w:val="both"/>
      </w:pPr>
      <w:r>
        <w:t>Rozstrzygnięcie nadzorcze</w:t>
      </w:r>
      <w:r w:rsidRPr="00244BDF">
        <w:t xml:space="preserve"> Wojewody Kujawsko – Pomorskiego Nr 75/2019, </w:t>
      </w:r>
      <w:r>
        <w:t xml:space="preserve">stało się prawomocne </w:t>
      </w:r>
      <w:r w:rsidRPr="00244BDF">
        <w:t>14 września 2019 r.</w:t>
      </w:r>
      <w:r>
        <w:t xml:space="preserve"> </w:t>
      </w:r>
    </w:p>
    <w:p w:rsidR="005C4F53" w:rsidRDefault="005C4F53" w:rsidP="005C4F53">
      <w:pPr>
        <w:pStyle w:val="Styl2"/>
        <w:ind w:firstLine="708"/>
        <w:jc w:val="both"/>
      </w:pPr>
      <w:r>
        <w:t xml:space="preserve">Wyeliminowanie z obrotu prawnego uchwały </w:t>
      </w:r>
      <w:r w:rsidRPr="009E3DD2">
        <w:t xml:space="preserve">Nr VII/71/2019 </w:t>
      </w:r>
      <w:r>
        <w:t xml:space="preserve">wywołuje takie same skutki jak odmowa </w:t>
      </w:r>
      <w:r w:rsidR="00342385">
        <w:t>zatwierdzenia zarządzenia</w:t>
      </w:r>
      <w:r>
        <w:t xml:space="preserve"> porządkowego (postanowienie Naczelnego Sądu Administracyjnego z dnia 12 lipca 2011 r. II </w:t>
      </w:r>
      <w:proofErr w:type="spellStart"/>
      <w:r>
        <w:t>OSK</w:t>
      </w:r>
      <w:proofErr w:type="spellEnd"/>
      <w:r>
        <w:t xml:space="preserve"> 1336/11), co nakłada na radę gminy obowiązek określenia terminu utraty jego mocy obowiązującej. </w:t>
      </w:r>
    </w:p>
    <w:p w:rsidR="005C4F53" w:rsidRDefault="005C4F53" w:rsidP="005C4F53">
      <w:pPr>
        <w:pStyle w:val="Styl2"/>
        <w:ind w:firstLine="708"/>
        <w:jc w:val="both"/>
      </w:pPr>
      <w:r>
        <w:t xml:space="preserve">„Nie może bowiem budzić wątpliwości czas obowiązywania przepisów porządkowych. Ustawowa sankcja utraty mocy obowiązującej zarządzenia porządkowego połączona została z wymogiem określenia terminu utraty tej mocy. Przepisy porządkowe ustanowione przez organ wykonawczy pozostają w obrocie prawnym od momentu ich wydania do upływu terminu określonego przez radę w trybie art. 41 ust. 4 ustawy o samorządzie gminnym, a utrata mocy obowiązującej następuje ze skutkiem </w:t>
      </w:r>
      <w:r>
        <w:rPr>
          <w:i/>
          <w:iCs/>
        </w:rPr>
        <w:t>ex nunc”</w:t>
      </w:r>
      <w:r>
        <w:t xml:space="preserve"> [por. </w:t>
      </w:r>
      <w:r>
        <w:rPr>
          <w:i/>
          <w:iCs/>
        </w:rPr>
        <w:t xml:space="preserve">Ł. </w:t>
      </w:r>
      <w:proofErr w:type="gramStart"/>
      <w:r>
        <w:rPr>
          <w:i/>
          <w:iCs/>
        </w:rPr>
        <w:t>Złakowski</w:t>
      </w:r>
      <w:r>
        <w:t>,</w:t>
      </w:r>
      <w:proofErr w:type="gramEnd"/>
      <w:r>
        <w:t xml:space="preserve"> (w:) Ustawa o samorządzie gminnym…, s. 442, Nb 4].</w:t>
      </w:r>
    </w:p>
    <w:p w:rsidR="005C4F53" w:rsidRDefault="005C4F53" w:rsidP="005C4F53">
      <w:pPr>
        <w:pStyle w:val="Styl2"/>
        <w:ind w:firstLine="708"/>
        <w:jc w:val="both"/>
      </w:pPr>
      <w:r>
        <w:rPr>
          <w:color w:val="000000"/>
        </w:rPr>
        <w:t xml:space="preserve">Jako datę utraty mocy obowiązującej zarządzenia nr 32/2019 Wójta Gminy Zławieś Wielka przyjęto dzień wejścia w życie niniejszej uchwały.  </w:t>
      </w:r>
    </w:p>
    <w:p w:rsidR="005C4F53" w:rsidRDefault="005C4F53" w:rsidP="005C4F53">
      <w:pPr>
        <w:pStyle w:val="Styl2"/>
      </w:pPr>
    </w:p>
    <w:p w:rsidR="009A4AC6" w:rsidRPr="005C4F53" w:rsidRDefault="009A4AC6" w:rsidP="005C4F53"/>
    <w:sectPr w:rsidR="009A4AC6" w:rsidRPr="005C4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tka Display">
    <w:charset w:val="00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A4721"/>
    <w:multiLevelType w:val="multilevel"/>
    <w:tmpl w:val="44B43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Sitka Display" w:hAnsi="Sitka Display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7AA5584F"/>
    <w:multiLevelType w:val="multilevel"/>
    <w:tmpl w:val="13F85A8C"/>
    <w:styleLink w:val="Styl1"/>
    <w:lvl w:ilvl="0">
      <w:start w:val="1"/>
      <w:numFmt w:val="none"/>
      <w:lvlText w:val="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Sitka Display" w:hAnsi="Sitka Display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A0D"/>
    <w:rsid w:val="0003392B"/>
    <w:rsid w:val="0006542B"/>
    <w:rsid w:val="0017254A"/>
    <w:rsid w:val="001C5177"/>
    <w:rsid w:val="00274032"/>
    <w:rsid w:val="002B3008"/>
    <w:rsid w:val="002D543B"/>
    <w:rsid w:val="00342385"/>
    <w:rsid w:val="00571300"/>
    <w:rsid w:val="005C4F53"/>
    <w:rsid w:val="006A4DBB"/>
    <w:rsid w:val="006D019E"/>
    <w:rsid w:val="006F47BE"/>
    <w:rsid w:val="00776EE1"/>
    <w:rsid w:val="00886B8C"/>
    <w:rsid w:val="008B35FE"/>
    <w:rsid w:val="009A4AC6"/>
    <w:rsid w:val="009E3DD2"/>
    <w:rsid w:val="00A150FE"/>
    <w:rsid w:val="00A57A3E"/>
    <w:rsid w:val="00B80A0D"/>
    <w:rsid w:val="00C82A05"/>
    <w:rsid w:val="00DF2DE8"/>
    <w:rsid w:val="00E21DBD"/>
    <w:rsid w:val="00EB082D"/>
    <w:rsid w:val="00FB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036D"/>
  <w15:chartTrackingRefBased/>
  <w15:docId w15:val="{2A9B1A95-8E42-4D6D-A7F3-A72608181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571300"/>
    <w:pPr>
      <w:numPr>
        <w:numId w:val="1"/>
      </w:numPr>
    </w:pPr>
  </w:style>
  <w:style w:type="paragraph" w:customStyle="1" w:styleId="Styl2">
    <w:name w:val="Styl2"/>
    <w:basedOn w:val="Bezodstpw"/>
    <w:link w:val="Styl2Znak"/>
    <w:qFormat/>
    <w:rsid w:val="00FB5AD5"/>
    <w:rPr>
      <w:rFonts w:ascii="Times New Roman" w:hAnsi="Times New Roman" w:cs="Times New Roman"/>
      <w:sz w:val="24"/>
      <w:szCs w:val="24"/>
    </w:rPr>
  </w:style>
  <w:style w:type="character" w:customStyle="1" w:styleId="Styl2Znak">
    <w:name w:val="Styl2 Znak"/>
    <w:basedOn w:val="Domylnaczcionkaakapitu"/>
    <w:link w:val="Styl2"/>
    <w:rsid w:val="00FB5AD5"/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B5AD5"/>
    <w:pPr>
      <w:spacing w:after="0" w:line="240" w:lineRule="auto"/>
    </w:pPr>
  </w:style>
  <w:style w:type="paragraph" w:styleId="Adresnakopercie">
    <w:name w:val="envelope address"/>
    <w:basedOn w:val="Normalny"/>
    <w:uiPriority w:val="99"/>
    <w:semiHidden/>
    <w:unhideWhenUsed/>
    <w:rsid w:val="008B35FE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</w:rPr>
  </w:style>
  <w:style w:type="paragraph" w:styleId="Adreszwrotnynakopercie">
    <w:name w:val="envelope return"/>
    <w:basedOn w:val="Normalny"/>
    <w:uiPriority w:val="99"/>
    <w:semiHidden/>
    <w:unhideWhenUsed/>
    <w:rsid w:val="008B35F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bodytext">
    <w:name w:val="bodytext"/>
    <w:basedOn w:val="Normalny"/>
    <w:rsid w:val="00776EE1"/>
    <w:pPr>
      <w:spacing w:before="100" w:beforeAutospacing="1" w:after="100" w:afterAutospacing="1" w:line="240" w:lineRule="auto"/>
    </w:pPr>
    <w:rPr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6F47B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150FE"/>
    <w:pPr>
      <w:spacing w:before="100" w:beforeAutospacing="1" w:after="100" w:afterAutospacing="1" w:line="240" w:lineRule="auto"/>
    </w:pPr>
    <w:rPr>
      <w:sz w:val="24"/>
    </w:rPr>
  </w:style>
  <w:style w:type="character" w:customStyle="1" w:styleId="ng-scope">
    <w:name w:val="ng-scope"/>
    <w:basedOn w:val="Domylnaczcionkaakapitu"/>
    <w:rsid w:val="00A150FE"/>
  </w:style>
  <w:style w:type="character" w:customStyle="1" w:styleId="ng-binding">
    <w:name w:val="ng-binding"/>
    <w:basedOn w:val="Domylnaczcionkaakapitu"/>
    <w:rsid w:val="00A150FE"/>
  </w:style>
  <w:style w:type="paragraph" w:styleId="Tekstdymka">
    <w:name w:val="Balloon Text"/>
    <w:basedOn w:val="Normalny"/>
    <w:link w:val="TekstdymkaZnak"/>
    <w:uiPriority w:val="99"/>
    <w:semiHidden/>
    <w:unhideWhenUsed/>
    <w:rsid w:val="00065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542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Krystosiak</dc:creator>
  <cp:keywords/>
  <dc:description/>
  <cp:lastModifiedBy>Sylwia</cp:lastModifiedBy>
  <cp:revision>3</cp:revision>
  <cp:lastPrinted>2019-10-07T12:18:00Z</cp:lastPrinted>
  <dcterms:created xsi:type="dcterms:W3CDTF">2019-10-14T11:48:00Z</dcterms:created>
  <dcterms:modified xsi:type="dcterms:W3CDTF">2019-10-23T06:55:00Z</dcterms:modified>
</cp:coreProperties>
</file>