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3B" w:rsidRPr="009B2D98" w:rsidRDefault="0046283B" w:rsidP="00E037FD">
      <w:pPr>
        <w:spacing w:line="360" w:lineRule="auto"/>
        <w:jc w:val="center"/>
        <w:rPr>
          <w:b/>
          <w:sz w:val="24"/>
          <w:szCs w:val="24"/>
        </w:rPr>
      </w:pPr>
      <w:r w:rsidRPr="009B2D98">
        <w:rPr>
          <w:b/>
          <w:sz w:val="24"/>
          <w:szCs w:val="24"/>
        </w:rPr>
        <w:t>UCHWAŁA Nr</w:t>
      </w:r>
      <w:r w:rsidR="00252530">
        <w:rPr>
          <w:b/>
          <w:sz w:val="24"/>
          <w:szCs w:val="24"/>
        </w:rPr>
        <w:t xml:space="preserve"> ………./2020</w:t>
      </w:r>
      <w:r>
        <w:rPr>
          <w:b/>
          <w:sz w:val="24"/>
          <w:szCs w:val="24"/>
        </w:rPr>
        <w:br/>
      </w:r>
      <w:r w:rsidRPr="009B2D98">
        <w:rPr>
          <w:b/>
          <w:sz w:val="24"/>
          <w:szCs w:val="24"/>
        </w:rPr>
        <w:t>RADY GMINY ZŁAWIEŚ WIELKA</w:t>
      </w:r>
      <w:r w:rsidR="00E037FD">
        <w:rPr>
          <w:b/>
          <w:sz w:val="24"/>
          <w:szCs w:val="24"/>
        </w:rPr>
        <w:t xml:space="preserve"> </w:t>
      </w:r>
      <w:r w:rsidR="00E037FD">
        <w:rPr>
          <w:b/>
          <w:sz w:val="24"/>
          <w:szCs w:val="24"/>
        </w:rPr>
        <w:br/>
        <w:t>z dnia 25 listopada 2020</w:t>
      </w:r>
      <w:r w:rsidRPr="009B2D98">
        <w:rPr>
          <w:b/>
          <w:sz w:val="24"/>
          <w:szCs w:val="24"/>
        </w:rPr>
        <w:t xml:space="preserve"> r.</w:t>
      </w:r>
    </w:p>
    <w:p w:rsidR="0046283B" w:rsidRDefault="0046283B" w:rsidP="00E037FD">
      <w:pPr>
        <w:spacing w:line="360" w:lineRule="auto"/>
        <w:jc w:val="both"/>
        <w:rPr>
          <w:b/>
          <w:sz w:val="24"/>
          <w:szCs w:val="24"/>
        </w:rPr>
      </w:pPr>
    </w:p>
    <w:p w:rsidR="0046283B" w:rsidRDefault="0046283B" w:rsidP="00E037FD">
      <w:pPr>
        <w:spacing w:line="360" w:lineRule="auto"/>
        <w:jc w:val="both"/>
        <w:rPr>
          <w:b/>
          <w:sz w:val="24"/>
          <w:szCs w:val="24"/>
        </w:rPr>
      </w:pPr>
      <w:r w:rsidRPr="008D4998">
        <w:rPr>
          <w:b/>
          <w:sz w:val="24"/>
          <w:szCs w:val="24"/>
        </w:rPr>
        <w:t>w sprawie określenia wysokości stawek podatku od nieruchomości</w:t>
      </w:r>
    </w:p>
    <w:p w:rsidR="0046283B" w:rsidRDefault="0046283B" w:rsidP="00E037FD">
      <w:pPr>
        <w:spacing w:line="360" w:lineRule="auto"/>
        <w:jc w:val="both"/>
        <w:rPr>
          <w:sz w:val="24"/>
          <w:szCs w:val="24"/>
        </w:rPr>
      </w:pPr>
      <w:r w:rsidRPr="0084164B">
        <w:rPr>
          <w:sz w:val="24"/>
          <w:szCs w:val="24"/>
        </w:rPr>
        <w:t>Na podstawie art. 18 ust.</w:t>
      </w:r>
      <w:r>
        <w:rPr>
          <w:sz w:val="24"/>
          <w:szCs w:val="24"/>
        </w:rPr>
        <w:t xml:space="preserve"> </w:t>
      </w:r>
      <w:r w:rsidRPr="0084164B">
        <w:rPr>
          <w:sz w:val="24"/>
          <w:szCs w:val="24"/>
        </w:rPr>
        <w:t>2 pkt 8 ustawy z dnia 8 marca 1990 r.</w:t>
      </w:r>
      <w:r>
        <w:rPr>
          <w:sz w:val="24"/>
          <w:szCs w:val="24"/>
        </w:rPr>
        <w:t xml:space="preserve"> o samorz</w:t>
      </w:r>
      <w:r w:rsidR="003A2C72">
        <w:rPr>
          <w:sz w:val="24"/>
          <w:szCs w:val="24"/>
        </w:rPr>
        <w:t xml:space="preserve">ądzie gminnym                             </w:t>
      </w:r>
      <w:r w:rsidR="00252530">
        <w:rPr>
          <w:sz w:val="24"/>
          <w:szCs w:val="24"/>
        </w:rPr>
        <w:t xml:space="preserve"> (</w:t>
      </w:r>
      <w:r w:rsidR="003A2C72">
        <w:rPr>
          <w:sz w:val="24"/>
          <w:szCs w:val="24"/>
        </w:rPr>
        <w:t>D</w:t>
      </w:r>
      <w:r w:rsidR="00E037FD">
        <w:rPr>
          <w:sz w:val="24"/>
          <w:szCs w:val="24"/>
        </w:rPr>
        <w:t>z. U. z 2020 r. poz.</w:t>
      </w:r>
      <w:r w:rsidR="00131041">
        <w:rPr>
          <w:sz w:val="24"/>
          <w:szCs w:val="24"/>
        </w:rPr>
        <w:t xml:space="preserve"> </w:t>
      </w:r>
      <w:r w:rsidR="00E037FD">
        <w:rPr>
          <w:sz w:val="24"/>
          <w:szCs w:val="24"/>
        </w:rPr>
        <w:t>713 i 1378</w:t>
      </w:r>
      <w:r w:rsidR="00C85DCE">
        <w:rPr>
          <w:sz w:val="24"/>
          <w:szCs w:val="24"/>
        </w:rPr>
        <w:t xml:space="preserve">) oraz art. 5 </w:t>
      </w:r>
      <w:r w:rsidR="00E037FD">
        <w:rPr>
          <w:sz w:val="24"/>
          <w:szCs w:val="24"/>
        </w:rPr>
        <w:t xml:space="preserve">ust. 1 </w:t>
      </w:r>
      <w:r w:rsidR="00C85DCE">
        <w:rPr>
          <w:sz w:val="24"/>
          <w:szCs w:val="24"/>
        </w:rPr>
        <w:t>ustawy z dnia 12 stycznia</w:t>
      </w:r>
      <w:r w:rsidR="003A2C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1991 r. </w:t>
      </w:r>
      <w:r w:rsidR="00E037FD">
        <w:rPr>
          <w:sz w:val="24"/>
          <w:szCs w:val="24"/>
        </w:rPr>
        <w:br/>
      </w:r>
      <w:r>
        <w:rPr>
          <w:sz w:val="24"/>
          <w:szCs w:val="24"/>
        </w:rPr>
        <w:t>o poda</w:t>
      </w:r>
      <w:r w:rsidR="00252530">
        <w:rPr>
          <w:sz w:val="24"/>
          <w:szCs w:val="24"/>
        </w:rPr>
        <w:t>tkach i opłatach lokalnych (</w:t>
      </w:r>
      <w:r w:rsidR="003A2C72">
        <w:rPr>
          <w:sz w:val="24"/>
          <w:szCs w:val="24"/>
        </w:rPr>
        <w:t>Dz. U. z 2019 r. poz. 1170 i 2244</w:t>
      </w:r>
      <w:r>
        <w:rPr>
          <w:sz w:val="24"/>
          <w:szCs w:val="24"/>
        </w:rPr>
        <w:t xml:space="preserve">) uchwala się, </w:t>
      </w:r>
      <w:r w:rsidR="00E037FD">
        <w:rPr>
          <w:sz w:val="24"/>
          <w:szCs w:val="24"/>
        </w:rPr>
        <w:br/>
      </w:r>
      <w:r>
        <w:rPr>
          <w:sz w:val="24"/>
          <w:szCs w:val="24"/>
        </w:rPr>
        <w:t>co następuje:</w:t>
      </w:r>
    </w:p>
    <w:p w:rsidR="0046283B" w:rsidRDefault="0046283B" w:rsidP="00E037F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1. Wysokość stawek podatku od nieruchomości wynosi rocznie:</w:t>
      </w:r>
      <w:r>
        <w:rPr>
          <w:sz w:val="24"/>
          <w:szCs w:val="24"/>
        </w:rPr>
        <w:br/>
        <w:t>1) od gruntów: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a) związanych z prowadzeniem działalności gospodarczej bez względu na sposób sklasyfikowania w ewi</w:t>
      </w:r>
      <w:r w:rsidR="00E037FD">
        <w:rPr>
          <w:sz w:val="24"/>
          <w:szCs w:val="24"/>
        </w:rPr>
        <w:t>dencji gruntów i budynków – 0,91</w:t>
      </w:r>
      <w:r>
        <w:rPr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powierzchni,</w:t>
      </w:r>
      <w:r>
        <w:rPr>
          <w:sz w:val="24"/>
          <w:szCs w:val="24"/>
        </w:rPr>
        <w:br/>
        <w:t xml:space="preserve"> b) pod wodami powierzchniowymi stojącymi lub wodami powierzchniowymi płynącymi jezio</w:t>
      </w:r>
      <w:r w:rsidR="003A2C72">
        <w:rPr>
          <w:sz w:val="24"/>
          <w:szCs w:val="24"/>
        </w:rPr>
        <w:t xml:space="preserve">r </w:t>
      </w:r>
      <w:r w:rsidR="00E037FD">
        <w:rPr>
          <w:sz w:val="24"/>
          <w:szCs w:val="24"/>
        </w:rPr>
        <w:t>i zbiorników sztucznych – 4,85</w:t>
      </w:r>
      <w:r>
        <w:rPr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ha"/>
        </w:smartTagPr>
        <w:r>
          <w:rPr>
            <w:sz w:val="24"/>
            <w:szCs w:val="24"/>
          </w:rPr>
          <w:t>1 ha</w:t>
        </w:r>
      </w:smartTag>
      <w:r>
        <w:rPr>
          <w:sz w:val="24"/>
          <w:szCs w:val="24"/>
        </w:rPr>
        <w:t xml:space="preserve"> powierzchni,</w:t>
      </w:r>
      <w:r>
        <w:rPr>
          <w:sz w:val="24"/>
          <w:szCs w:val="24"/>
        </w:rPr>
        <w:br/>
        <w:t xml:space="preserve"> c) pozostałych, w tym zajętych na prowadzenie odpłatnej statutowej działalności pożytku publicznego przez organi</w:t>
      </w:r>
      <w:r w:rsidR="00E037FD">
        <w:rPr>
          <w:sz w:val="24"/>
          <w:szCs w:val="24"/>
        </w:rPr>
        <w:t>zacje pożytku publicznego – 0,31</w:t>
      </w:r>
      <w:r>
        <w:rPr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2</w:t>
        </w:r>
      </w:smartTag>
      <w:r w:rsidR="00E037FD">
        <w:rPr>
          <w:sz w:val="24"/>
          <w:szCs w:val="24"/>
        </w:rPr>
        <w:t xml:space="preserve"> powierzchni, </w:t>
      </w:r>
      <w:r>
        <w:rPr>
          <w:sz w:val="24"/>
          <w:szCs w:val="24"/>
        </w:rPr>
        <w:tab/>
      </w:r>
      <w:r w:rsidR="00E037F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d) niezabudowanych  objętych obszarem rewitalizacji, o którym mowa w ustawie z dnia                          9 października 2015 r. o rewitalizacji (Dz. U. </w:t>
      </w:r>
      <w:r w:rsidR="00E037FD">
        <w:rPr>
          <w:sz w:val="24"/>
          <w:szCs w:val="24"/>
        </w:rPr>
        <w:t>z 2020</w:t>
      </w:r>
      <w:r w:rsidR="007375F4">
        <w:rPr>
          <w:sz w:val="24"/>
          <w:szCs w:val="24"/>
        </w:rPr>
        <w:t xml:space="preserve"> r. </w:t>
      </w:r>
      <w:r w:rsidR="00E037FD">
        <w:rPr>
          <w:sz w:val="24"/>
          <w:szCs w:val="24"/>
        </w:rPr>
        <w:t>poz. 802 i 1086</w:t>
      </w:r>
      <w:r>
        <w:rPr>
          <w:sz w:val="24"/>
          <w:szCs w:val="24"/>
        </w:rPr>
        <w:t xml:space="preserve">), i położonych </w:t>
      </w:r>
      <w:r w:rsidR="00252530">
        <w:rPr>
          <w:sz w:val="24"/>
          <w:szCs w:val="24"/>
        </w:rPr>
        <w:br/>
      </w:r>
      <w:r>
        <w:rPr>
          <w:sz w:val="24"/>
          <w:szCs w:val="24"/>
        </w:rPr>
        <w:t>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</w:t>
      </w:r>
      <w:r w:rsidR="00E037FD">
        <w:rPr>
          <w:sz w:val="24"/>
          <w:szCs w:val="24"/>
        </w:rPr>
        <w:t>episami prawa budowlanego – 3,10</w:t>
      </w:r>
      <w:r>
        <w:rPr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powierzchni;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2) od budynków lub ich</w:t>
      </w:r>
      <w:r w:rsidR="00E037FD">
        <w:rPr>
          <w:sz w:val="24"/>
          <w:szCs w:val="24"/>
        </w:rPr>
        <w:t xml:space="preserve"> części:</w:t>
      </w:r>
      <w:r w:rsidR="00E037FD">
        <w:rPr>
          <w:sz w:val="24"/>
          <w:szCs w:val="24"/>
        </w:rPr>
        <w:tab/>
      </w:r>
      <w:r w:rsidR="00E037FD">
        <w:rPr>
          <w:sz w:val="24"/>
          <w:szCs w:val="24"/>
        </w:rPr>
        <w:br/>
        <w:t>a) mieszkalnych – 0,83</w:t>
      </w:r>
      <w:r>
        <w:rPr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powierzchni użytkowej,</w:t>
      </w:r>
      <w:r>
        <w:rPr>
          <w:sz w:val="24"/>
          <w:szCs w:val="24"/>
        </w:rPr>
        <w:br/>
        <w:t>b) związanych z prowadzeniem działalności gospodarczej oraz od budynków mieszkalnych lub ich części zajętych na prowadzeni</w:t>
      </w:r>
      <w:r w:rsidR="003A2C72">
        <w:rPr>
          <w:sz w:val="24"/>
          <w:szCs w:val="24"/>
        </w:rPr>
        <w:t xml:space="preserve">e działalności gospodarczej – </w:t>
      </w:r>
      <w:r w:rsidR="00E037FD">
        <w:rPr>
          <w:sz w:val="24"/>
          <w:szCs w:val="24"/>
        </w:rPr>
        <w:t>21,12</w:t>
      </w:r>
      <w:r>
        <w:rPr>
          <w:sz w:val="24"/>
          <w:szCs w:val="24"/>
        </w:rPr>
        <w:t xml:space="preserve"> zł od 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pow</w:t>
      </w:r>
      <w:r w:rsidR="00E037FD">
        <w:rPr>
          <w:sz w:val="24"/>
          <w:szCs w:val="24"/>
        </w:rPr>
        <w:t xml:space="preserve">ierzchni użytkowej,    </w:t>
      </w:r>
      <w:r w:rsidR="00E037FD">
        <w:rPr>
          <w:sz w:val="24"/>
          <w:szCs w:val="24"/>
        </w:rPr>
        <w:tab/>
      </w:r>
      <w:r w:rsidR="00E037F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</w:t>
      </w:r>
      <w:r w:rsidR="00E037F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c) zajętych na prowadzenie działalności gospodarczej w zakresie obrotu kwalif</w:t>
      </w:r>
      <w:r w:rsidR="003A2C72">
        <w:rPr>
          <w:sz w:val="24"/>
          <w:szCs w:val="24"/>
        </w:rPr>
        <w:t>ikowanym materiałem siewnym – 11</w:t>
      </w:r>
      <w:r w:rsidR="00E037FD">
        <w:rPr>
          <w:sz w:val="24"/>
          <w:szCs w:val="24"/>
        </w:rPr>
        <w:t>,30</w:t>
      </w:r>
      <w:r>
        <w:rPr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powierzchni użytkowej,</w:t>
      </w:r>
      <w:r>
        <w:rPr>
          <w:sz w:val="24"/>
          <w:szCs w:val="24"/>
        </w:rPr>
        <w:br/>
        <w:t xml:space="preserve">d) związanych z udzielaniem świadczeń zdrowotnych w rozumieniu przepisów o działalności </w:t>
      </w:r>
      <w:r>
        <w:rPr>
          <w:sz w:val="24"/>
          <w:szCs w:val="24"/>
        </w:rPr>
        <w:lastRenderedPageBreak/>
        <w:t>leczniczej, zajętych przez podmioty u</w:t>
      </w:r>
      <w:r w:rsidR="00E037FD">
        <w:rPr>
          <w:sz w:val="24"/>
          <w:szCs w:val="24"/>
        </w:rPr>
        <w:t>dzielające tych świadczeń – 4,95</w:t>
      </w:r>
      <w:r>
        <w:rPr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powierzchni użytkowej,</w:t>
      </w:r>
      <w:r>
        <w:rPr>
          <w:sz w:val="24"/>
          <w:szCs w:val="24"/>
        </w:rPr>
        <w:br/>
        <w:t>e) od pozostałych, w tym zajętych na prowadzenie odpłatnej statutowej działalności pożytku publicznego przez organi</w:t>
      </w:r>
      <w:r w:rsidR="003A2C72">
        <w:rPr>
          <w:sz w:val="24"/>
          <w:szCs w:val="24"/>
        </w:rPr>
        <w:t>zacje pożytku publiczneg</w:t>
      </w:r>
      <w:r w:rsidR="00E037FD">
        <w:rPr>
          <w:sz w:val="24"/>
          <w:szCs w:val="24"/>
        </w:rPr>
        <w:t>o – 6,20</w:t>
      </w:r>
      <w:r>
        <w:rPr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powierzchni użytkowej;</w:t>
      </w:r>
      <w:r>
        <w:rPr>
          <w:sz w:val="24"/>
          <w:szCs w:val="24"/>
        </w:rPr>
        <w:br/>
        <w:t>3) od budowli – 2 % ich wartości.</w:t>
      </w:r>
    </w:p>
    <w:p w:rsidR="0046283B" w:rsidRDefault="0046283B" w:rsidP="00E037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  <w:bookmarkStart w:id="0" w:name="_GoBack"/>
      <w:r>
        <w:rPr>
          <w:sz w:val="24"/>
          <w:szCs w:val="24"/>
        </w:rPr>
        <w:t>Traci moc Uchwała Nr X</w:t>
      </w:r>
      <w:r w:rsidR="00E037FD">
        <w:rPr>
          <w:sz w:val="24"/>
          <w:szCs w:val="24"/>
        </w:rPr>
        <w:t>II/98/2019</w:t>
      </w:r>
      <w:r>
        <w:rPr>
          <w:sz w:val="24"/>
          <w:szCs w:val="24"/>
        </w:rPr>
        <w:t xml:space="preserve"> Rad</w:t>
      </w:r>
      <w:r w:rsidR="00E037FD">
        <w:rPr>
          <w:sz w:val="24"/>
          <w:szCs w:val="24"/>
        </w:rPr>
        <w:t>y Gminy Zławieś Wielka z dnia 27 listopada 2019</w:t>
      </w:r>
      <w:r>
        <w:rPr>
          <w:sz w:val="24"/>
          <w:szCs w:val="24"/>
        </w:rPr>
        <w:t xml:space="preserve"> roku w sprawie określenia wysokości stawek podatku od nieruchomości (D</w:t>
      </w:r>
      <w:r w:rsidR="003A2C72">
        <w:rPr>
          <w:sz w:val="24"/>
          <w:szCs w:val="24"/>
        </w:rPr>
        <w:t xml:space="preserve">z. Urz. Woj. Kuj. </w:t>
      </w:r>
      <w:r w:rsidR="00E037FD">
        <w:rPr>
          <w:sz w:val="24"/>
          <w:szCs w:val="24"/>
        </w:rPr>
        <w:t>- Pom. z  2019 r. poz. 7001</w:t>
      </w:r>
      <w:r>
        <w:rPr>
          <w:sz w:val="24"/>
          <w:szCs w:val="24"/>
        </w:rPr>
        <w:t>).</w:t>
      </w:r>
      <w:r>
        <w:rPr>
          <w:sz w:val="24"/>
          <w:szCs w:val="24"/>
        </w:rPr>
        <w:tab/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§ 3. Wykonanie uchwały powierza się Wójtowi Gminy.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§ 4. Uchwała wchodzi w życie z dniem 1 styczni</w:t>
      </w:r>
      <w:r w:rsidR="00E037FD">
        <w:rPr>
          <w:sz w:val="24"/>
          <w:szCs w:val="24"/>
        </w:rPr>
        <w:t>a 2021</w:t>
      </w:r>
      <w:r>
        <w:rPr>
          <w:sz w:val="24"/>
          <w:szCs w:val="24"/>
        </w:rPr>
        <w:t xml:space="preserve"> roku i podlega ogłoszeniu </w:t>
      </w:r>
      <w:r w:rsidR="00E037FD">
        <w:rPr>
          <w:sz w:val="24"/>
          <w:szCs w:val="24"/>
        </w:rPr>
        <w:br/>
      </w:r>
      <w:r>
        <w:rPr>
          <w:sz w:val="24"/>
          <w:szCs w:val="24"/>
        </w:rPr>
        <w:t>w Dzienniku Urzędowym Województwa Kujawsko – Pomorskiego.</w:t>
      </w:r>
    </w:p>
    <w:p w:rsidR="0046283B" w:rsidRDefault="0046283B" w:rsidP="00E037FD">
      <w:pPr>
        <w:spacing w:line="360" w:lineRule="auto"/>
        <w:rPr>
          <w:sz w:val="24"/>
          <w:szCs w:val="24"/>
        </w:rPr>
      </w:pPr>
    </w:p>
    <w:p w:rsidR="0046283B" w:rsidRDefault="0046283B" w:rsidP="00E037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Rady Gminy</w:t>
      </w:r>
    </w:p>
    <w:p w:rsidR="0046283B" w:rsidRDefault="0046283B" w:rsidP="00E037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Piotr Pawlikowski</w:t>
      </w:r>
    </w:p>
    <w:p w:rsidR="0046283B" w:rsidRDefault="0046283B" w:rsidP="00E037FD">
      <w:pPr>
        <w:spacing w:line="360" w:lineRule="auto"/>
        <w:rPr>
          <w:sz w:val="24"/>
          <w:szCs w:val="24"/>
        </w:rPr>
      </w:pPr>
    </w:p>
    <w:p w:rsidR="0046283B" w:rsidRDefault="0046283B" w:rsidP="00E037FD">
      <w:pPr>
        <w:spacing w:line="360" w:lineRule="auto"/>
        <w:rPr>
          <w:sz w:val="24"/>
          <w:szCs w:val="24"/>
        </w:rPr>
      </w:pPr>
    </w:p>
    <w:p w:rsidR="0046283B" w:rsidRDefault="0046283B" w:rsidP="00E037FD">
      <w:pPr>
        <w:spacing w:line="360" w:lineRule="auto"/>
        <w:rPr>
          <w:sz w:val="24"/>
          <w:szCs w:val="24"/>
        </w:rPr>
      </w:pPr>
    </w:p>
    <w:p w:rsidR="0046283B" w:rsidRDefault="0046283B" w:rsidP="00E037FD">
      <w:pPr>
        <w:spacing w:line="360" w:lineRule="auto"/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252530" w:rsidRDefault="00252530" w:rsidP="0046283B">
      <w:pPr>
        <w:rPr>
          <w:sz w:val="24"/>
          <w:szCs w:val="24"/>
        </w:rPr>
      </w:pPr>
    </w:p>
    <w:p w:rsidR="00B348F2" w:rsidRDefault="0046283B" w:rsidP="0046283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283B" w:rsidRDefault="0046283B" w:rsidP="00252530">
      <w:pPr>
        <w:spacing w:line="360" w:lineRule="auto"/>
        <w:jc w:val="both"/>
        <w:rPr>
          <w:sz w:val="24"/>
          <w:szCs w:val="24"/>
        </w:rPr>
      </w:pPr>
      <w:r w:rsidRPr="00647588">
        <w:rPr>
          <w:sz w:val="24"/>
          <w:szCs w:val="24"/>
        </w:rPr>
        <w:lastRenderedPageBreak/>
        <w:t>UZASADNIENIE</w:t>
      </w:r>
    </w:p>
    <w:p w:rsidR="00C2780D" w:rsidRDefault="0046283B" w:rsidP="00252530">
      <w:pPr>
        <w:spacing w:line="360" w:lineRule="auto"/>
        <w:jc w:val="both"/>
      </w:pPr>
      <w:r>
        <w:rPr>
          <w:sz w:val="24"/>
          <w:szCs w:val="24"/>
        </w:rPr>
        <w:t>Zgodnie z treścią art. 5 ust. 1 ustawy z dnia 12 stycznia 1991 roku o poda</w:t>
      </w:r>
      <w:r w:rsidR="00B348F2">
        <w:rPr>
          <w:sz w:val="24"/>
          <w:szCs w:val="24"/>
        </w:rPr>
        <w:t>tkach i opłatach lokalnych ( Dz. U. z 2019 r. poz. 1170 i 2244</w:t>
      </w:r>
      <w:r>
        <w:rPr>
          <w:sz w:val="24"/>
          <w:szCs w:val="24"/>
        </w:rPr>
        <w:t>) Rada Gminy w drodze uchwały określa stawki podatku od nieruchomości obowiązujące na terenie danej gminy, z tym że stawki te nie mogą być wyższe od stawek maksymalnych określonych przez ustawodawcę. Stawki maksymalne podatk</w:t>
      </w:r>
      <w:r w:rsidR="00B348F2">
        <w:rPr>
          <w:sz w:val="24"/>
          <w:szCs w:val="24"/>
        </w:rPr>
        <w:t>ów i opłat lokalnych na rok 2020</w:t>
      </w:r>
      <w:r>
        <w:rPr>
          <w:sz w:val="24"/>
          <w:szCs w:val="24"/>
        </w:rPr>
        <w:t xml:space="preserve"> zostały ogłoszone przez Ministra Fi</w:t>
      </w:r>
      <w:r w:rsidR="00252530">
        <w:rPr>
          <w:sz w:val="24"/>
          <w:szCs w:val="24"/>
        </w:rPr>
        <w:t xml:space="preserve">nansów </w:t>
      </w:r>
      <w:r w:rsidR="00252530">
        <w:rPr>
          <w:sz w:val="24"/>
          <w:szCs w:val="24"/>
        </w:rPr>
        <w:br/>
        <w:t>w obwieszczeniu z dnia 23</w:t>
      </w:r>
      <w:r w:rsidR="00B348F2">
        <w:rPr>
          <w:sz w:val="24"/>
          <w:szCs w:val="24"/>
        </w:rPr>
        <w:t xml:space="preserve"> lipca </w:t>
      </w:r>
      <w:r w:rsidR="00252530">
        <w:rPr>
          <w:sz w:val="24"/>
          <w:szCs w:val="24"/>
        </w:rPr>
        <w:t>2020 r. ( M.P. z 2020 r. poz. 673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br/>
        <w:t>W projekcie uchwały podwyższono stawki podatku względem s</w:t>
      </w:r>
      <w:r w:rsidR="00252530">
        <w:rPr>
          <w:sz w:val="24"/>
          <w:szCs w:val="24"/>
        </w:rPr>
        <w:t xml:space="preserve">tawek obowiązujących </w:t>
      </w:r>
      <w:r w:rsidR="00252530">
        <w:rPr>
          <w:sz w:val="24"/>
          <w:szCs w:val="24"/>
        </w:rPr>
        <w:br/>
        <w:t>w roku 2020</w:t>
      </w:r>
      <w:r>
        <w:rPr>
          <w:sz w:val="24"/>
          <w:szCs w:val="24"/>
        </w:rPr>
        <w:t xml:space="preserve"> celem zniwelowania wpływu inflacji na dochody budżetowe Gminy Zławieś Wielka w zakresie podmiotowego podatku oraz w celu zapewnienia dodatkowych dochodów budżetu przeznaczonych na realizację ustalonych zada</w:t>
      </w:r>
      <w:r w:rsidR="00B348F2">
        <w:rPr>
          <w:sz w:val="24"/>
          <w:szCs w:val="24"/>
        </w:rPr>
        <w:t>ń.</w:t>
      </w:r>
    </w:p>
    <w:sectPr w:rsidR="00C2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B0" w:rsidRDefault="006934B0" w:rsidP="007375F4">
      <w:pPr>
        <w:spacing w:after="0" w:line="240" w:lineRule="auto"/>
      </w:pPr>
      <w:r>
        <w:separator/>
      </w:r>
    </w:p>
  </w:endnote>
  <w:endnote w:type="continuationSeparator" w:id="0">
    <w:p w:rsidR="006934B0" w:rsidRDefault="006934B0" w:rsidP="0073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B0" w:rsidRDefault="006934B0" w:rsidP="007375F4">
      <w:pPr>
        <w:spacing w:after="0" w:line="240" w:lineRule="auto"/>
      </w:pPr>
      <w:r>
        <w:separator/>
      </w:r>
    </w:p>
  </w:footnote>
  <w:footnote w:type="continuationSeparator" w:id="0">
    <w:p w:rsidR="006934B0" w:rsidRDefault="006934B0" w:rsidP="0073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90"/>
    <w:rsid w:val="000268E6"/>
    <w:rsid w:val="00072E09"/>
    <w:rsid w:val="00131041"/>
    <w:rsid w:val="00252530"/>
    <w:rsid w:val="003A2C72"/>
    <w:rsid w:val="003A41E6"/>
    <w:rsid w:val="0046283B"/>
    <w:rsid w:val="00613047"/>
    <w:rsid w:val="006934B0"/>
    <w:rsid w:val="007375F4"/>
    <w:rsid w:val="007A5490"/>
    <w:rsid w:val="007E6D86"/>
    <w:rsid w:val="00887D08"/>
    <w:rsid w:val="00943383"/>
    <w:rsid w:val="0096542D"/>
    <w:rsid w:val="00B348F2"/>
    <w:rsid w:val="00BC3C88"/>
    <w:rsid w:val="00C2780D"/>
    <w:rsid w:val="00C85DCE"/>
    <w:rsid w:val="00DB4B59"/>
    <w:rsid w:val="00E0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83B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F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5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5F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83B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F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5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5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3757-CBF4-4D09-BC96-34794EE5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WiesiaL</dc:creator>
  <cp:lastModifiedBy>Renta Grącka</cp:lastModifiedBy>
  <cp:revision>2</cp:revision>
  <cp:lastPrinted>2020-11-12T07:04:00Z</cp:lastPrinted>
  <dcterms:created xsi:type="dcterms:W3CDTF">2020-11-12T08:36:00Z</dcterms:created>
  <dcterms:modified xsi:type="dcterms:W3CDTF">2020-11-12T08:36:00Z</dcterms:modified>
</cp:coreProperties>
</file>